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Dear ____________________,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I’m writing to you today because I want to encourage you to think about making your next tour more s______________________. I have always been a huge fan of your music. I particularly love the song _______________________. As a C_________________, I want to make sure that we are all doing out bit to be better s________________ of G____’s earth.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school, I have been learning about what stewardship means. I have learnt that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There are many good examples of stewardship in our world such as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However, it has come to my attention that music concerts are not always e_____________________ friendly. This is because artist use ______________________________________________________________________________________________________________________________________________________________________________. All of this uses energy that is not s______________________. Lots of bands and artists are now focusing on making their events more eco-friendly. They are doing this by ______________________________________________________________________________________________________________________________________________________________________________. As a Christian, I believe that this ensures we are all doing our bit to be better s______________________ of G_____’s earth. We are f________________ our Catholic d___________ and in turn, we are protecting the world for future generations.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hope you will take my suggestions on board. </w:t>
        <w:br w:type="textWrapping"/>
        <w:t xml:space="preserve">Yours sincerely, </w:t>
        <w:br w:type="textWrapping"/>
        <w:t xml:space="preserve">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Word Bank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10.6666666666665"/>
            <w:gridCol w:w="3210.6666666666665"/>
            <w:gridCol w:w="3210.6666666666665"/>
            <w:tblGridChange w:id="0">
              <w:tblGrid>
                <w:gridCol w:w="3210.6666666666665"/>
                <w:gridCol w:w="3210.6666666666665"/>
                <w:gridCol w:w="3210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Catholic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sustainable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Christian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God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steward(ship)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environment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energy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duty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fulfill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Scripture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Genesis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40"/>
                    <w:szCs w:val="40"/>
                    <w:rtl w:val="0"/>
                  </w:rPr>
                  <w:t xml:space="preserve">creation</w:t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0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KNLSVIpjYsUDzzy6aJwqVipNug==">CgMxLjAaHwoBMBIaChgICVIUChJ0YWJsZS5zeXV6aWltZDV3eGs4AHIhMUdlRXJQZXktSjVCVmxZSzFiY3Y3S3RjQ2V1Y2pDbHBM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