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Care for Creation Year 6 Vocabulary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12.6666666666665"/>
            <w:gridCol w:w="3212.6666666666665"/>
            <w:gridCol w:w="3212.6666666666665"/>
            <w:tblGridChange w:id="0">
              <w:tblGrid>
                <w:gridCol w:w="3212.6666666666665"/>
                <w:gridCol w:w="3212.6666666666665"/>
                <w:gridCol w:w="3212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stewardship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Scripture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creation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Genesis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Christian/Catholic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environment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climate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duty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fulfill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God’s will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planet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34"/>
                    <w:szCs w:val="3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34"/>
                    <w:szCs w:val="34"/>
                    <w:rtl w:val="0"/>
                  </w:rPr>
                  <w:t xml:space="preserve">nature</w:t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Sentence Stems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We should/should not spend money on fossil fuels because…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We can transport people in an environmentally friendly way by…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Climate change will affect our food supplies because…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Climate change will affect people’s jobs because…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Climate change will affect how much money people have because…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We can support people/animals/nature affected by climate change by…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The reason I believe in helping the planet is because…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I know it is my Christian duty because…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In Scripture, the book of Genesis says that…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Pope Francis’ Laudato Si tells us to…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5CLgwLynwaCswFk3x1+4lpGh1w==">CgMxLjAaHwoBMBIaChgICVIUChJ0YWJsZS5hdjRzMjNkemtiNzM4AHIhMURRT3hEa3h1Q3hjQ2xyamhXd3luazg5Y0xpMnBjdlhr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